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76A0" w14:textId="77777777" w:rsidR="00A8794D" w:rsidRPr="007300FF" w:rsidRDefault="00A8794D" w:rsidP="00AB1197">
      <w:pPr>
        <w:pStyle w:val="2"/>
        <w:jc w:val="center"/>
        <w:rPr>
          <w:rFonts w:ascii="Courier New" w:eastAsia="MS Mincho" w:hAnsi="Courier New"/>
          <w:lang w:eastAsia="uk-UA"/>
        </w:rPr>
      </w:pPr>
      <w:r>
        <w:rPr>
          <w:rFonts w:eastAsia="MS Mincho"/>
          <w:noProof/>
          <w:lang w:val="ru-RU" w:eastAsia="ru-RU"/>
        </w:rPr>
        <w:drawing>
          <wp:inline distT="0" distB="0" distL="0" distR="0" wp14:anchorId="2BAA0A6A" wp14:editId="355E4971">
            <wp:extent cx="333375" cy="523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D0AE" w14:textId="77777777" w:rsidR="00A8794D" w:rsidRPr="007300FF" w:rsidRDefault="00A8794D" w:rsidP="00A879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У К Р А Ї Н А</w:t>
      </w:r>
    </w:p>
    <w:p w14:paraId="6807AD60" w14:textId="77777777" w:rsidR="00A8794D" w:rsidRPr="007300FF" w:rsidRDefault="00A8794D" w:rsidP="00A8794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>ШПОЛЯНСЬКА МІСЬКА РАДА</w:t>
      </w:r>
    </w:p>
    <w:p w14:paraId="099339FC" w14:textId="77777777" w:rsidR="00A8794D" w:rsidRPr="007300FF" w:rsidRDefault="00A8794D" w:rsidP="00A8794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 ОБ’ЄДНАНОЇ ТЕРИТОРІАЛЬНОЇ ГРОМАДИ ЧЕРКАСЬКОЇ ОБЛАСТІ</w:t>
      </w:r>
    </w:p>
    <w:p w14:paraId="7024208E" w14:textId="77777777" w:rsidR="00A8794D" w:rsidRPr="007300FF" w:rsidRDefault="00A8794D" w:rsidP="00A8794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345215" wp14:editId="5B3DEE42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9" name="Групува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AEF6" id="Групувати 3" o:spid="_x0000_s1026" style="position:absolute;margin-left:36pt;margin-top:2.75pt;width:407.8pt;height:4.6pt;z-index:25166336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/v:group>
            </w:pict>
          </mc:Fallback>
        </mc:AlternateContent>
      </w:r>
    </w:p>
    <w:p w14:paraId="3501E7A4" w14:textId="77777777" w:rsidR="00A8794D" w:rsidRPr="007300FF" w:rsidRDefault="00A8794D" w:rsidP="00A8794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Р І Ш Е Н </w:t>
      </w:r>
      <w:proofErr w:type="spellStart"/>
      <w:r w:rsidRPr="007300FF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>Н</w:t>
      </w:r>
      <w:proofErr w:type="spellEnd"/>
      <w:r w:rsidRPr="007300FF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 Я</w:t>
      </w:r>
    </w:p>
    <w:p w14:paraId="25204264" w14:textId="5E25B41F" w:rsidR="00A8794D" w:rsidRPr="00AB1197" w:rsidRDefault="00AB1197" w:rsidP="00A8794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uk-UA"/>
        </w:rPr>
        <w:t>(Проєкт)</w:t>
      </w:r>
    </w:p>
    <w:p w14:paraId="619FB890" w14:textId="799671C1" w:rsidR="00A8794D" w:rsidRPr="00FA0937" w:rsidRDefault="00A8794D" w:rsidP="00A8794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№ </w:t>
      </w:r>
      <w:r w:rsidR="00AB1197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7300FF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>/</w:t>
      </w:r>
      <w:r w:rsidRPr="007300FF">
        <w:rPr>
          <w:rFonts w:ascii="Times New Roman" w:eastAsia="MS Mincho" w:hAnsi="Times New Roman" w:cs="Times New Roman"/>
          <w:b/>
          <w:bCs/>
          <w:sz w:val="28"/>
          <w:szCs w:val="28"/>
          <w:lang w:val="en-US" w:eastAsia="uk-UA"/>
        </w:rPr>
        <w:t>I</w:t>
      </w:r>
      <w:r w:rsidR="00FA0937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>Х</w:t>
      </w:r>
    </w:p>
    <w:p w14:paraId="47785C08" w14:textId="77777777" w:rsidR="00A8794D" w:rsidRPr="007300FF" w:rsidRDefault="00A8794D" w:rsidP="00A8794D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10"/>
          <w:szCs w:val="28"/>
          <w:lang w:eastAsia="uk-UA"/>
        </w:rPr>
      </w:pPr>
    </w:p>
    <w:p w14:paraId="6F6F7213" w14:textId="2DE559A5" w:rsidR="00A8794D" w:rsidRPr="007300FF" w:rsidRDefault="00AB1197" w:rsidP="00A8794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__________</w:t>
      </w:r>
      <w:r w:rsidR="00A8794D"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.2020 </w:t>
      </w:r>
    </w:p>
    <w:p w14:paraId="21783492" w14:textId="77777777" w:rsidR="00A8794D" w:rsidRPr="007300FF" w:rsidRDefault="00A8794D" w:rsidP="00A8794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uk-UA"/>
        </w:rPr>
      </w:pPr>
    </w:p>
    <w:p w14:paraId="282F0960" w14:textId="77777777" w:rsidR="00FA0937" w:rsidRDefault="00A8794D" w:rsidP="00A87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Про 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затвердження </w:t>
      </w: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>п</w:t>
      </w:r>
      <w:r w:rsidRPr="007300FF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="00FA0937">
        <w:rPr>
          <w:rFonts w:ascii="Times New Roman" w:hAnsi="Times New Roman" w:cs="Times New Roman"/>
          <w:sz w:val="28"/>
          <w:szCs w:val="28"/>
        </w:rPr>
        <w:t xml:space="preserve"> </w:t>
      </w:r>
      <w:r w:rsidRPr="007300FF">
        <w:rPr>
          <w:rFonts w:ascii="Times New Roman" w:hAnsi="Times New Roman" w:cs="Times New Roman"/>
          <w:sz w:val="28"/>
          <w:szCs w:val="28"/>
        </w:rPr>
        <w:t xml:space="preserve">здійснення </w:t>
      </w:r>
    </w:p>
    <w:p w14:paraId="73A645AE" w14:textId="2F877235" w:rsidR="00A8794D" w:rsidRPr="007300FF" w:rsidRDefault="00A8794D" w:rsidP="00A87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0FF">
        <w:rPr>
          <w:rFonts w:ascii="Times New Roman" w:hAnsi="Times New Roman" w:cs="Times New Roman"/>
          <w:sz w:val="28"/>
          <w:szCs w:val="28"/>
        </w:rPr>
        <w:t xml:space="preserve">землеустрою на території  Шполянської міської об’єднаної </w:t>
      </w:r>
    </w:p>
    <w:p w14:paraId="4CCC0F6F" w14:textId="19578414" w:rsidR="00A8794D" w:rsidRPr="007300FF" w:rsidRDefault="00A8794D" w:rsidP="00A87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0FF">
        <w:rPr>
          <w:rFonts w:ascii="Times New Roman" w:hAnsi="Times New Roman" w:cs="Times New Roman"/>
          <w:sz w:val="28"/>
          <w:szCs w:val="28"/>
        </w:rPr>
        <w:t>територіальної  громади на 202</w:t>
      </w:r>
      <w:r w:rsidR="00AB1197">
        <w:rPr>
          <w:rFonts w:ascii="Times New Roman" w:hAnsi="Times New Roman" w:cs="Times New Roman"/>
          <w:sz w:val="28"/>
          <w:szCs w:val="28"/>
        </w:rPr>
        <w:t>1-2025 ро</w:t>
      </w:r>
      <w:r w:rsidRPr="007300FF">
        <w:rPr>
          <w:rFonts w:ascii="Times New Roman" w:hAnsi="Times New Roman" w:cs="Times New Roman"/>
          <w:sz w:val="28"/>
          <w:szCs w:val="28"/>
        </w:rPr>
        <w:t>к</w:t>
      </w:r>
      <w:r w:rsidR="00AB1197">
        <w:rPr>
          <w:rFonts w:ascii="Times New Roman" w:hAnsi="Times New Roman" w:cs="Times New Roman"/>
          <w:sz w:val="28"/>
          <w:szCs w:val="28"/>
        </w:rPr>
        <w:t>и</w:t>
      </w:r>
    </w:p>
    <w:p w14:paraId="4B78EC77" w14:textId="77777777" w:rsidR="00A8794D" w:rsidRPr="007300FF" w:rsidRDefault="00A8794D" w:rsidP="00A8794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0"/>
          <w:szCs w:val="20"/>
          <w:lang w:eastAsia="uk-UA"/>
        </w:rPr>
      </w:pPr>
    </w:p>
    <w:p w14:paraId="79147495" w14:textId="37A08329" w:rsidR="00A8794D" w:rsidRPr="007300FF" w:rsidRDefault="00A8794D" w:rsidP="00A8794D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>Відповідно Закону України «Про місцеве самоврядуванн</w:t>
      </w:r>
      <w:r w:rsidR="001866B5">
        <w:rPr>
          <w:rFonts w:ascii="Times New Roman" w:eastAsia="MS Mincho" w:hAnsi="Times New Roman" w:cs="Times New Roman"/>
          <w:sz w:val="28"/>
          <w:szCs w:val="28"/>
          <w:lang w:eastAsia="uk-UA"/>
        </w:rPr>
        <w:t>я в Україні», керуючись статтею 12 Земельного кодексу України, статтями 19,</w:t>
      </w: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67 </w:t>
      </w: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>Закону України «Про землеустрій»,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 w:rsidR="001866B5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статями 6, 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24 </w:t>
      </w:r>
      <w:r w:rsidR="001866B5" w:rsidRPr="001866B5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Закону України 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«Про оцінку земель»</w:t>
      </w: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, </w:t>
      </w:r>
      <w:r w:rsidRPr="001F4211">
        <w:rPr>
          <w:rFonts w:ascii="Times New Roman" w:eastAsia="MS Mincho" w:hAnsi="Times New Roman" w:cs="Times New Roman"/>
          <w:sz w:val="28"/>
          <w:szCs w:val="28"/>
          <w:lang w:eastAsia="uk-UA"/>
        </w:rPr>
        <w:t>враховуючи виснов</w:t>
      </w:r>
      <w:r w:rsidR="00913FC4" w:rsidRPr="001F4211">
        <w:rPr>
          <w:rFonts w:ascii="Times New Roman" w:eastAsia="MS Mincho" w:hAnsi="Times New Roman" w:cs="Times New Roman"/>
          <w:sz w:val="28"/>
          <w:szCs w:val="28"/>
          <w:lang w:eastAsia="uk-UA"/>
        </w:rPr>
        <w:t>ок</w:t>
      </w:r>
      <w:r w:rsidRPr="001F4211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постійн</w:t>
      </w:r>
      <w:r w:rsidR="00913FC4" w:rsidRPr="001F4211">
        <w:rPr>
          <w:rFonts w:ascii="Times New Roman" w:eastAsia="MS Mincho" w:hAnsi="Times New Roman" w:cs="Times New Roman"/>
          <w:sz w:val="28"/>
          <w:szCs w:val="28"/>
          <w:lang w:eastAsia="uk-UA"/>
        </w:rPr>
        <w:t>ої депутатської комісії</w:t>
      </w:r>
      <w:r w:rsidRPr="001F4211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 </w:t>
      </w:r>
      <w:r w:rsidR="001F4211" w:rsidRPr="001F4211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                              </w:t>
      </w:r>
      <w:r w:rsidRPr="001F4211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від </w:t>
      </w:r>
      <w:r w:rsidR="00AB1197" w:rsidRPr="001F4211">
        <w:rPr>
          <w:rFonts w:ascii="Times New Roman" w:eastAsia="MS Mincho" w:hAnsi="Times New Roman" w:cs="Times New Roman"/>
          <w:sz w:val="28"/>
          <w:szCs w:val="28"/>
          <w:lang w:eastAsia="uk-UA"/>
        </w:rPr>
        <w:t>______</w:t>
      </w:r>
      <w:r w:rsidRPr="001F4211">
        <w:rPr>
          <w:rFonts w:ascii="Times New Roman" w:eastAsia="MS Mincho" w:hAnsi="Times New Roman" w:cs="Times New Roman"/>
          <w:sz w:val="28"/>
          <w:szCs w:val="28"/>
          <w:lang w:eastAsia="uk-UA"/>
        </w:rPr>
        <w:t>.2020;</w:t>
      </w:r>
    </w:p>
    <w:p w14:paraId="20C972CA" w14:textId="77777777" w:rsidR="00A8794D" w:rsidRPr="007300FF" w:rsidRDefault="00A8794D" w:rsidP="00A8794D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 w:cs="Times New Roman"/>
          <w:sz w:val="20"/>
          <w:szCs w:val="20"/>
          <w:lang w:eastAsia="uk-UA"/>
        </w:rPr>
      </w:pPr>
    </w:p>
    <w:p w14:paraId="6B457032" w14:textId="77777777" w:rsidR="00A8794D" w:rsidRPr="007300FF" w:rsidRDefault="00A8794D" w:rsidP="00A8794D">
      <w:pPr>
        <w:spacing w:after="0" w:line="240" w:lineRule="auto"/>
        <w:ind w:firstLine="708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>міська рада вирішила:</w:t>
      </w:r>
    </w:p>
    <w:p w14:paraId="61EE0C92" w14:textId="77777777" w:rsidR="00A8794D" w:rsidRPr="007300FF" w:rsidRDefault="00A8794D" w:rsidP="00A8794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uk-UA"/>
        </w:rPr>
      </w:pPr>
    </w:p>
    <w:p w14:paraId="04653826" w14:textId="2B4D2B58" w:rsidR="00A8794D" w:rsidRDefault="00A8794D" w:rsidP="00A8794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    Затвердити </w:t>
      </w:r>
      <w:r w:rsidRPr="00625FCB">
        <w:rPr>
          <w:rFonts w:ascii="Times New Roman" w:eastAsia="MS Mincho" w:hAnsi="Times New Roman" w:cs="Times New Roman"/>
          <w:sz w:val="28"/>
          <w:szCs w:val="28"/>
          <w:lang w:eastAsia="uk-UA"/>
        </w:rPr>
        <w:t>програму щодо здійснення землеустрою на території  Шполянської міської об’єднаної територіальної  громади на 202</w:t>
      </w:r>
      <w:r w:rsidR="00AB1197">
        <w:rPr>
          <w:rFonts w:ascii="Times New Roman" w:eastAsia="MS Mincho" w:hAnsi="Times New Roman" w:cs="Times New Roman"/>
          <w:sz w:val="28"/>
          <w:szCs w:val="28"/>
          <w:lang w:eastAsia="uk-UA"/>
        </w:rPr>
        <w:t>1-2025 ро</w:t>
      </w:r>
      <w:r w:rsidRPr="00625FCB">
        <w:rPr>
          <w:rFonts w:ascii="Times New Roman" w:eastAsia="MS Mincho" w:hAnsi="Times New Roman" w:cs="Times New Roman"/>
          <w:sz w:val="28"/>
          <w:szCs w:val="28"/>
          <w:lang w:eastAsia="uk-UA"/>
        </w:rPr>
        <w:t>к</w:t>
      </w:r>
      <w:r w:rsidR="00AB1197">
        <w:rPr>
          <w:rFonts w:ascii="Times New Roman" w:eastAsia="MS Mincho" w:hAnsi="Times New Roman" w:cs="Times New Roman"/>
          <w:sz w:val="28"/>
          <w:szCs w:val="28"/>
          <w:lang w:eastAsia="uk-UA"/>
        </w:rPr>
        <w:t>и</w:t>
      </w:r>
      <w:r w:rsidRPr="00F82681">
        <w:t xml:space="preserve"> </w:t>
      </w:r>
      <w:r w:rsidRPr="00F82681">
        <w:rPr>
          <w:rFonts w:ascii="Times New Roman" w:eastAsia="MS Mincho" w:hAnsi="Times New Roman" w:cs="Times New Roman"/>
          <w:sz w:val="28"/>
          <w:szCs w:val="28"/>
          <w:lang w:eastAsia="uk-UA"/>
        </w:rPr>
        <w:t>(додається)</w:t>
      </w: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>.</w:t>
      </w:r>
    </w:p>
    <w:p w14:paraId="759DA56C" w14:textId="77777777" w:rsidR="00663FFD" w:rsidRDefault="00A8794D" w:rsidP="00663F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    Контроль за виконанням даного рішення покласти на відділ з питань земельних відносин </w:t>
      </w:r>
      <w:r w:rsidR="0079578F" w:rsidRPr="0079578F">
        <w:rPr>
          <w:rFonts w:ascii="Times New Roman" w:hAnsi="Times New Roman" w:cs="Times New Roman"/>
          <w:sz w:val="28"/>
          <w:szCs w:val="28"/>
        </w:rPr>
        <w:t>Шполянської  міської ради об’єднаної територіальної громади</w:t>
      </w:r>
      <w:r w:rsidR="0079578F" w:rsidRPr="0079578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(</w:t>
      </w:r>
      <w:r w:rsidR="001866B5">
        <w:rPr>
          <w:rFonts w:ascii="Times New Roman" w:eastAsia="MS Mincho" w:hAnsi="Times New Roman" w:cs="Times New Roman"/>
          <w:sz w:val="28"/>
          <w:szCs w:val="28"/>
          <w:lang w:eastAsia="uk-UA"/>
        </w:rPr>
        <w:t>Заєць С.П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>.)</w:t>
      </w:r>
      <w:r w:rsidR="00663FFD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 w:rsidR="00663FFD">
        <w:rPr>
          <w:rFonts w:ascii="Times New Roman" w:eastAsia="MS Mincho" w:hAnsi="Times New Roman" w:cs="Times New Roman"/>
          <w:sz w:val="28"/>
          <w:szCs w:val="28"/>
          <w:lang w:eastAsia="uk-UA"/>
        </w:rPr>
        <w:t>та на постійну депутатську комісію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                 (</w:t>
      </w:r>
      <w:proofErr w:type="spellStart"/>
      <w:r w:rsidR="00663FFD">
        <w:rPr>
          <w:rFonts w:ascii="Times New Roman" w:eastAsia="MS Mincho" w:hAnsi="Times New Roman" w:cs="Times New Roman"/>
          <w:sz w:val="28"/>
          <w:szCs w:val="28"/>
          <w:lang w:eastAsia="uk-UA"/>
        </w:rPr>
        <w:t>Зірянов</w:t>
      </w:r>
      <w:proofErr w:type="spellEnd"/>
      <w:r w:rsidR="00663FFD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О.В.)</w:t>
      </w:r>
    </w:p>
    <w:p w14:paraId="241647FE" w14:textId="666D5983" w:rsidR="00A8794D" w:rsidRPr="00663FFD" w:rsidRDefault="00A8794D" w:rsidP="00663FF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</w:p>
    <w:p w14:paraId="05D49007" w14:textId="77777777" w:rsidR="00A8794D" w:rsidRPr="007300FF" w:rsidRDefault="00A8794D" w:rsidP="00A8794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uk-UA"/>
        </w:rPr>
      </w:pPr>
    </w:p>
    <w:p w14:paraId="46A60B39" w14:textId="77777777" w:rsidR="00A8794D" w:rsidRPr="007300FF" w:rsidRDefault="00A8794D" w:rsidP="00A8794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Міський голова      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    </w:t>
      </w: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С.</w:t>
      </w:r>
      <w:r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 w:rsidRPr="007300FF">
        <w:rPr>
          <w:rFonts w:ascii="Times New Roman" w:eastAsia="MS Mincho" w:hAnsi="Times New Roman" w:cs="Times New Roman"/>
          <w:sz w:val="28"/>
          <w:szCs w:val="28"/>
          <w:lang w:eastAsia="uk-UA"/>
        </w:rPr>
        <w:t>Кравченко</w:t>
      </w:r>
    </w:p>
    <w:p w14:paraId="6B0969C3" w14:textId="77777777" w:rsidR="00A8794D" w:rsidRPr="007300FF" w:rsidRDefault="00A8794D" w:rsidP="00A8794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</w:p>
    <w:p w14:paraId="632B58CC" w14:textId="77777777" w:rsidR="00A8794D" w:rsidRPr="007300FF" w:rsidRDefault="00A8794D" w:rsidP="00A8794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</w:p>
    <w:p w14:paraId="10FA66CD" w14:textId="77777777" w:rsidR="00A8794D" w:rsidRPr="007300FF" w:rsidRDefault="00A8794D" w:rsidP="00A8794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</w:p>
    <w:p w14:paraId="71466E08" w14:textId="77777777" w:rsidR="00A8794D" w:rsidRPr="007300FF" w:rsidRDefault="00A8794D" w:rsidP="00A8794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</w:p>
    <w:p w14:paraId="0BC3EF21" w14:textId="13FA9416" w:rsidR="00A8794D" w:rsidRDefault="00A8794D" w:rsidP="00A879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0FC006" w14:textId="77777777" w:rsidR="0079578F" w:rsidRDefault="0079578F" w:rsidP="00A879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984F9" w14:textId="77777777" w:rsidR="00A8794D" w:rsidRPr="000E319D" w:rsidRDefault="00A8794D" w:rsidP="00A8794D">
      <w:pPr>
        <w:jc w:val="both"/>
        <w:rPr>
          <w:rFonts w:ascii="Times New Roman" w:hAnsi="Times New Roman" w:cs="Times New Roman"/>
          <w:sz w:val="20"/>
          <w:szCs w:val="20"/>
        </w:rPr>
      </w:pPr>
      <w:r w:rsidRPr="000E319D">
        <w:rPr>
          <w:rFonts w:ascii="Times New Roman" w:hAnsi="Times New Roman" w:cs="Times New Roman"/>
          <w:sz w:val="20"/>
          <w:szCs w:val="20"/>
        </w:rPr>
        <w:t>Заєць С.П.</w:t>
      </w:r>
    </w:p>
    <w:p w14:paraId="1677546F" w14:textId="77777777" w:rsidR="001866B5" w:rsidRDefault="00A8794D" w:rsidP="00A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6196E130" w14:textId="77777777" w:rsidR="00FA0937" w:rsidRDefault="001866B5" w:rsidP="00A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A8794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2C9BFA9" w14:textId="0C737581" w:rsidR="00A8794D" w:rsidRDefault="00FA0937" w:rsidP="00A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8794D" w:rsidRPr="00C728C2">
        <w:rPr>
          <w:rFonts w:ascii="Times New Roman" w:hAnsi="Times New Roman" w:cs="Times New Roman"/>
          <w:sz w:val="28"/>
          <w:szCs w:val="28"/>
        </w:rPr>
        <w:t xml:space="preserve">Додаток до рішення </w:t>
      </w:r>
    </w:p>
    <w:p w14:paraId="60CA715D" w14:textId="77777777" w:rsidR="00A8794D" w:rsidRDefault="00A8794D" w:rsidP="00A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728C2">
        <w:rPr>
          <w:rFonts w:ascii="Times New Roman" w:hAnsi="Times New Roman" w:cs="Times New Roman"/>
          <w:sz w:val="28"/>
          <w:szCs w:val="28"/>
        </w:rPr>
        <w:t xml:space="preserve">Шполянської міської ради </w:t>
      </w:r>
    </w:p>
    <w:p w14:paraId="516BD4C0" w14:textId="77777777" w:rsidR="00A8794D" w:rsidRPr="003C696D" w:rsidRDefault="00A8794D" w:rsidP="00A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C696D">
        <w:rPr>
          <w:rFonts w:ascii="Times New Roman" w:hAnsi="Times New Roman" w:cs="Times New Roman"/>
          <w:bCs/>
          <w:sz w:val="28"/>
          <w:szCs w:val="28"/>
        </w:rPr>
        <w:t>об’єднаної територіальної  громади</w:t>
      </w:r>
    </w:p>
    <w:p w14:paraId="30CDAD08" w14:textId="11673707" w:rsidR="00A8794D" w:rsidRPr="00C728C2" w:rsidRDefault="00A8794D" w:rsidP="00A87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A09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AB119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AB1197">
        <w:rPr>
          <w:rFonts w:ascii="Times New Roman" w:eastAsia="MS Mincho" w:hAnsi="Times New Roman" w:cs="Times New Roman"/>
          <w:sz w:val="28"/>
          <w:szCs w:val="28"/>
          <w:lang w:eastAsia="uk-UA"/>
        </w:rPr>
        <w:t>_____</w:t>
      </w:r>
      <w:r w:rsidRPr="003C696D">
        <w:rPr>
          <w:rFonts w:ascii="Times New Roman" w:eastAsia="MS Mincho" w:hAnsi="Times New Roman" w:cs="Times New Roman"/>
          <w:sz w:val="28"/>
          <w:szCs w:val="28"/>
          <w:lang w:eastAsia="uk-UA"/>
        </w:rPr>
        <w:t>/</w:t>
      </w:r>
      <w:r w:rsidR="00FA0937">
        <w:rPr>
          <w:rFonts w:ascii="Times New Roman" w:eastAsia="MS Mincho" w:hAnsi="Times New Roman" w:cs="Times New Roman"/>
          <w:sz w:val="28"/>
          <w:szCs w:val="28"/>
          <w:lang w:eastAsia="uk-UA"/>
        </w:rPr>
        <w:t>ІХ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D73D93B" w14:textId="77777777" w:rsidR="00A8794D" w:rsidRDefault="00A8794D" w:rsidP="00A87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B8EF5" w14:textId="77777777" w:rsidR="00AC6CC5" w:rsidRDefault="00A8794D" w:rsidP="00A87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2A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14:paraId="7B03DF18" w14:textId="531D02FD" w:rsidR="00A8794D" w:rsidRDefault="00A8794D" w:rsidP="00A87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Pr="00B70A2A">
        <w:rPr>
          <w:rFonts w:ascii="Times New Roman" w:hAnsi="Times New Roman" w:cs="Times New Roman"/>
          <w:b/>
          <w:sz w:val="28"/>
          <w:szCs w:val="28"/>
        </w:rPr>
        <w:t>здійснення землеустрою на території  Шполянської міської об’єднаної територіальної  громади</w:t>
      </w:r>
      <w:r w:rsidR="00AC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A2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C6CC5">
        <w:rPr>
          <w:rFonts w:ascii="Times New Roman" w:hAnsi="Times New Roman" w:cs="Times New Roman"/>
          <w:b/>
          <w:sz w:val="28"/>
          <w:szCs w:val="28"/>
        </w:rPr>
        <w:t>1 - 2025 ро</w:t>
      </w:r>
      <w:r w:rsidRPr="00B70A2A">
        <w:rPr>
          <w:rFonts w:ascii="Times New Roman" w:hAnsi="Times New Roman" w:cs="Times New Roman"/>
          <w:b/>
          <w:sz w:val="28"/>
          <w:szCs w:val="28"/>
        </w:rPr>
        <w:t>к</w:t>
      </w:r>
      <w:r w:rsidR="00AC6CC5">
        <w:rPr>
          <w:rFonts w:ascii="Times New Roman" w:hAnsi="Times New Roman" w:cs="Times New Roman"/>
          <w:b/>
          <w:sz w:val="28"/>
          <w:szCs w:val="28"/>
        </w:rPr>
        <w:t>и</w:t>
      </w:r>
    </w:p>
    <w:p w14:paraId="5E929E78" w14:textId="77777777" w:rsidR="00A8794D" w:rsidRPr="00F0756D" w:rsidRDefault="00A8794D" w:rsidP="00A879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D63A16" w14:textId="77777777" w:rsidR="00A8794D" w:rsidRPr="00C728C2" w:rsidRDefault="00A8794D" w:rsidP="00A879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C2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6A7F2552" w14:textId="57DB66A7" w:rsidR="00A8794D" w:rsidRDefault="00A8794D" w:rsidP="00A879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 w:rsidRPr="001976CC">
        <w:rPr>
          <w:rFonts w:ascii="Times New Roman" w:hAnsi="Times New Roman" w:cs="Times New Roman"/>
          <w:sz w:val="28"/>
          <w:szCs w:val="28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C728C2">
        <w:rPr>
          <w:rFonts w:ascii="Times New Roman" w:hAnsi="Times New Roman" w:cs="Times New Roman"/>
          <w:sz w:val="28"/>
          <w:szCs w:val="28"/>
        </w:rPr>
        <w:t>здійснення землеустрою на території  Шполянської міської об’єднаної територіальної  громади на 202</w:t>
      </w:r>
      <w:r w:rsidR="00AB1197">
        <w:rPr>
          <w:rFonts w:ascii="Times New Roman" w:hAnsi="Times New Roman" w:cs="Times New Roman"/>
          <w:sz w:val="28"/>
          <w:szCs w:val="28"/>
        </w:rPr>
        <w:t>1- 2025 ро</w:t>
      </w:r>
      <w:r w:rsidRPr="00C728C2">
        <w:rPr>
          <w:rFonts w:ascii="Times New Roman" w:hAnsi="Times New Roman" w:cs="Times New Roman"/>
          <w:sz w:val="28"/>
          <w:szCs w:val="28"/>
        </w:rPr>
        <w:t>к</w:t>
      </w:r>
      <w:r w:rsidR="001866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(далі - Програма) </w:t>
      </w:r>
      <w:r w:rsidRPr="001976CC">
        <w:rPr>
          <w:rFonts w:ascii="Times New Roman" w:hAnsi="Times New Roman" w:cs="Times New Roman"/>
          <w:sz w:val="28"/>
          <w:szCs w:val="28"/>
        </w:rPr>
        <w:t>розроблена на підставі Земельного кодексу України, Законів України «Про місцеве самоврядування в Україні»,  «Про землеустрій», «Про оцінку земель»</w:t>
      </w:r>
      <w:r>
        <w:rPr>
          <w:rFonts w:ascii="Times New Roman" w:hAnsi="Times New Roman" w:cs="Times New Roman"/>
          <w:sz w:val="28"/>
          <w:szCs w:val="28"/>
        </w:rPr>
        <w:t xml:space="preserve"> для розроблення </w:t>
      </w:r>
      <w:r w:rsidRPr="009E4B1A">
        <w:rPr>
          <w:rFonts w:ascii="Times New Roman" w:hAnsi="Times New Roman" w:cs="Times New Roman"/>
          <w:sz w:val="28"/>
          <w:szCs w:val="28"/>
        </w:rPr>
        <w:t>документаці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E4B1A">
        <w:rPr>
          <w:rFonts w:ascii="Times New Roman" w:hAnsi="Times New Roman" w:cs="Times New Roman"/>
          <w:sz w:val="28"/>
          <w:szCs w:val="28"/>
        </w:rPr>
        <w:t xml:space="preserve"> із землеустрою </w:t>
      </w: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Pr="009E4B1A">
        <w:rPr>
          <w:rFonts w:ascii="Times New Roman" w:hAnsi="Times New Roman" w:cs="Times New Roman"/>
          <w:sz w:val="28"/>
          <w:szCs w:val="28"/>
        </w:rPr>
        <w:t>технічної документації з нормативної грошової оцінки земель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7B7FF" w14:textId="77777777" w:rsidR="00A8794D" w:rsidRPr="004F2A0B" w:rsidRDefault="00A8794D" w:rsidP="00A879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A0B">
        <w:rPr>
          <w:rFonts w:ascii="Times New Roman" w:hAnsi="Times New Roman" w:cs="Times New Roman"/>
          <w:sz w:val="28"/>
          <w:szCs w:val="28"/>
        </w:rPr>
        <w:t>Програма спрямована на фінансування робіт:</w:t>
      </w:r>
    </w:p>
    <w:p w14:paraId="4AEA791E" w14:textId="3C58D3DE" w:rsidR="00A8794D" w:rsidRDefault="00A8794D" w:rsidP="00A8794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розроблення</w:t>
      </w:r>
      <w:r w:rsidRPr="00AE1CA0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>ентації</w:t>
      </w:r>
      <w:r w:rsidRPr="00AE1CA0">
        <w:rPr>
          <w:rFonts w:ascii="Times New Roman" w:hAnsi="Times New Roman" w:cs="Times New Roman"/>
          <w:sz w:val="28"/>
          <w:szCs w:val="28"/>
        </w:rPr>
        <w:t xml:space="preserve"> із землеустрою (землевпорядн</w:t>
      </w:r>
      <w:r>
        <w:rPr>
          <w:rFonts w:ascii="Times New Roman" w:hAnsi="Times New Roman" w:cs="Times New Roman"/>
          <w:sz w:val="28"/>
          <w:szCs w:val="28"/>
        </w:rPr>
        <w:t>ої документації</w:t>
      </w:r>
      <w:r w:rsidRPr="00AE1C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земельні ділянки,</w:t>
      </w:r>
      <w:r w:rsidRPr="00AE1CA0">
        <w:rPr>
          <w:rFonts w:ascii="Times New Roman" w:hAnsi="Times New Roman" w:cs="Times New Roman"/>
          <w:sz w:val="28"/>
          <w:szCs w:val="28"/>
        </w:rPr>
        <w:t xml:space="preserve"> власником (розпорядником) відповідно до Земельного кодексу України </w:t>
      </w:r>
      <w:r w:rsidRPr="001F4211">
        <w:rPr>
          <w:rFonts w:ascii="Times New Roman" w:hAnsi="Times New Roman" w:cs="Times New Roman"/>
          <w:sz w:val="28"/>
          <w:szCs w:val="28"/>
        </w:rPr>
        <w:t>та Закон</w:t>
      </w:r>
      <w:r w:rsidR="00913FC4" w:rsidRPr="001F4211">
        <w:rPr>
          <w:rFonts w:ascii="Times New Roman" w:hAnsi="Times New Roman" w:cs="Times New Roman"/>
          <w:sz w:val="28"/>
          <w:szCs w:val="28"/>
        </w:rPr>
        <w:t>у</w:t>
      </w:r>
      <w:r w:rsidRPr="001F421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AE1CA0">
        <w:rPr>
          <w:rFonts w:ascii="Times New Roman" w:hAnsi="Times New Roman" w:cs="Times New Roman"/>
          <w:sz w:val="28"/>
          <w:szCs w:val="28"/>
        </w:rPr>
        <w:t xml:space="preserve">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CA0">
        <w:rPr>
          <w:rFonts w:ascii="Times New Roman" w:hAnsi="Times New Roman" w:cs="Times New Roman"/>
          <w:sz w:val="28"/>
          <w:szCs w:val="28"/>
        </w:rPr>
        <w:t xml:space="preserve">  яких є Шполянська міська рада</w:t>
      </w:r>
      <w:r w:rsidRPr="00AE1CA0">
        <w:t xml:space="preserve"> </w:t>
      </w:r>
      <w:r w:rsidRPr="00AE1CA0">
        <w:rPr>
          <w:rFonts w:ascii="Times New Roman" w:hAnsi="Times New Roman" w:cs="Times New Roman"/>
          <w:sz w:val="28"/>
          <w:szCs w:val="28"/>
        </w:rPr>
        <w:t>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3558AE" w14:textId="77777777" w:rsidR="00A8794D" w:rsidRDefault="00A8794D" w:rsidP="00A8794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1BB">
        <w:rPr>
          <w:rFonts w:ascii="Times New Roman" w:hAnsi="Times New Roman" w:cs="Times New Roman"/>
          <w:sz w:val="28"/>
          <w:szCs w:val="28"/>
        </w:rPr>
        <w:t xml:space="preserve">  з розроблення </w:t>
      </w:r>
      <w:r>
        <w:rPr>
          <w:rFonts w:ascii="Times New Roman" w:hAnsi="Times New Roman" w:cs="Times New Roman"/>
          <w:sz w:val="28"/>
          <w:szCs w:val="28"/>
        </w:rPr>
        <w:t xml:space="preserve">(поновлення) </w:t>
      </w:r>
      <w:r w:rsidRPr="00AE1CA0">
        <w:rPr>
          <w:rFonts w:ascii="Times New Roman" w:hAnsi="Times New Roman" w:cs="Times New Roman"/>
          <w:sz w:val="28"/>
          <w:szCs w:val="28"/>
        </w:rPr>
        <w:t xml:space="preserve">технічної документації з нормативної грошової оцінки земель </w:t>
      </w:r>
      <w:r>
        <w:rPr>
          <w:rFonts w:ascii="Times New Roman" w:hAnsi="Times New Roman" w:cs="Times New Roman"/>
          <w:sz w:val="28"/>
          <w:szCs w:val="28"/>
        </w:rPr>
        <w:t xml:space="preserve">населених пунктів, які входять до Шполянської міської об’єднаної територіальної громади та на земельні ділянки </w:t>
      </w:r>
      <w:r w:rsidRPr="00AE1CA0">
        <w:rPr>
          <w:rFonts w:ascii="Times New Roman" w:hAnsi="Times New Roman" w:cs="Times New Roman"/>
          <w:sz w:val="28"/>
          <w:szCs w:val="28"/>
        </w:rPr>
        <w:t xml:space="preserve"> власником (розпорядником) відповідно до Земельного кодексу України та Закону України «Про внесення змін до деяких законодавчих актів України щодо розмежування земель державної та комунальної власності»  яких є Шполянська міська рада об</w:t>
      </w:r>
      <w:r>
        <w:rPr>
          <w:rFonts w:ascii="Times New Roman" w:hAnsi="Times New Roman" w:cs="Times New Roman"/>
          <w:sz w:val="28"/>
          <w:szCs w:val="28"/>
        </w:rPr>
        <w:t>’єднаної територіальної громади.</w:t>
      </w:r>
    </w:p>
    <w:p w14:paraId="3997CA73" w14:textId="77777777" w:rsidR="00A8794D" w:rsidRDefault="00A8794D" w:rsidP="00A8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У цій Програмі наведені терміни </w:t>
      </w:r>
      <w:r w:rsidRPr="008D78EA">
        <w:rPr>
          <w:rFonts w:ascii="Times New Roman" w:hAnsi="Times New Roman" w:cs="Times New Roman"/>
          <w:sz w:val="28"/>
          <w:szCs w:val="28"/>
        </w:rPr>
        <w:t xml:space="preserve">вживаються </w:t>
      </w:r>
      <w:r>
        <w:rPr>
          <w:rFonts w:ascii="Times New Roman" w:hAnsi="Times New Roman" w:cs="Times New Roman"/>
          <w:sz w:val="28"/>
          <w:szCs w:val="28"/>
        </w:rPr>
        <w:t xml:space="preserve">у значенні, які визначено у </w:t>
      </w:r>
      <w:r w:rsidRPr="008D78EA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ому кодексі України, Законах України «Про землеустрій» та</w:t>
      </w:r>
      <w:r w:rsidRPr="008D78EA">
        <w:rPr>
          <w:rFonts w:ascii="Times New Roman" w:hAnsi="Times New Roman" w:cs="Times New Roman"/>
          <w:sz w:val="28"/>
          <w:szCs w:val="28"/>
        </w:rPr>
        <w:t xml:space="preserve"> «Про оцінку земель».</w:t>
      </w:r>
    </w:p>
    <w:p w14:paraId="0F3E834F" w14:textId="77777777" w:rsidR="00A8794D" w:rsidRPr="00F0756D" w:rsidRDefault="00A8794D" w:rsidP="00A8794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C4025E5" w14:textId="77777777" w:rsidR="00A8794D" w:rsidRPr="00D40021" w:rsidRDefault="00A8794D" w:rsidP="00A8794D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73FAA4DE" w14:textId="77777777" w:rsidR="00A8794D" w:rsidRPr="00C728C2" w:rsidRDefault="00A8794D" w:rsidP="00A87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C2">
        <w:rPr>
          <w:rFonts w:ascii="Times New Roman" w:hAnsi="Times New Roman" w:cs="Times New Roman"/>
          <w:b/>
          <w:sz w:val="28"/>
          <w:szCs w:val="28"/>
        </w:rPr>
        <w:t>Мета Програми.</w:t>
      </w:r>
    </w:p>
    <w:p w14:paraId="7193E164" w14:textId="77777777" w:rsidR="00A8794D" w:rsidRPr="00EA67FC" w:rsidRDefault="00A8794D" w:rsidP="00A8794D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14:paraId="513AA633" w14:textId="77777777" w:rsidR="00A8794D" w:rsidRPr="00EA67FC" w:rsidRDefault="00A8794D" w:rsidP="00A879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5146">
        <w:rPr>
          <w:rFonts w:ascii="Times New Roman" w:hAnsi="Times New Roman" w:cs="Times New Roman"/>
          <w:sz w:val="28"/>
          <w:szCs w:val="28"/>
        </w:rPr>
        <w:t xml:space="preserve">2.1 Забезпечення виконання </w:t>
      </w:r>
      <w:r w:rsidRPr="00EA67FC">
        <w:rPr>
          <w:rFonts w:ascii="Times New Roman" w:hAnsi="Times New Roman" w:cs="Times New Roman"/>
          <w:sz w:val="28"/>
          <w:szCs w:val="28"/>
        </w:rPr>
        <w:t>комплексу робіт  з метою  розроблення:</w:t>
      </w:r>
    </w:p>
    <w:p w14:paraId="5206C985" w14:textId="0B97B664" w:rsidR="00A8794D" w:rsidRDefault="00A8794D" w:rsidP="00A879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67FC">
        <w:rPr>
          <w:sz w:val="28"/>
          <w:szCs w:val="28"/>
        </w:rPr>
        <w:t xml:space="preserve">- документації із землеустрою, види якої встановлено Законом України «Про землеустрій», для </w:t>
      </w:r>
      <w:r w:rsidRPr="00EA67FC">
        <w:rPr>
          <w:color w:val="000000"/>
          <w:sz w:val="28"/>
          <w:szCs w:val="28"/>
        </w:rPr>
        <w:t xml:space="preserve">встановлення (зміни) меж об’єктів землеустрою, </w:t>
      </w:r>
      <w:r w:rsidRPr="00EA67FC">
        <w:rPr>
          <w:sz w:val="28"/>
          <w:szCs w:val="28"/>
        </w:rPr>
        <w:t>державної реєстрації права на землю за Шполянською міською радою об’єднаної територіальної громади, з послідуючою передачею</w:t>
      </w:r>
      <w:r w:rsidRPr="00C25146">
        <w:rPr>
          <w:sz w:val="28"/>
          <w:szCs w:val="28"/>
        </w:rPr>
        <w:t xml:space="preserve"> (надання</w:t>
      </w:r>
      <w:r>
        <w:rPr>
          <w:sz w:val="28"/>
          <w:szCs w:val="28"/>
        </w:rPr>
        <w:t>м</w:t>
      </w:r>
      <w:r w:rsidRPr="00C25146">
        <w:rPr>
          <w:sz w:val="28"/>
          <w:szCs w:val="28"/>
        </w:rPr>
        <w:t>), у разі потреби, земельних ділянок у власність (користування)</w:t>
      </w:r>
      <w:r>
        <w:rPr>
          <w:sz w:val="28"/>
          <w:szCs w:val="28"/>
        </w:rPr>
        <w:t xml:space="preserve"> та</w:t>
      </w:r>
      <w:r w:rsidRPr="00C25146">
        <w:rPr>
          <w:sz w:val="28"/>
          <w:szCs w:val="28"/>
        </w:rPr>
        <w:t xml:space="preserve"> інших цілей, які </w:t>
      </w:r>
      <w:r w:rsidRPr="00C25146">
        <w:rPr>
          <w:sz w:val="28"/>
          <w:szCs w:val="28"/>
        </w:rPr>
        <w:lastRenderedPageBreak/>
        <w:t>визначено Земельним кодексом України</w:t>
      </w:r>
      <w:r w:rsidR="00880219">
        <w:rPr>
          <w:sz w:val="28"/>
          <w:szCs w:val="28"/>
        </w:rPr>
        <w:t xml:space="preserve">, Податковим кодексом України </w:t>
      </w:r>
      <w:r w:rsidRPr="00C25146">
        <w:rPr>
          <w:sz w:val="28"/>
          <w:szCs w:val="28"/>
        </w:rPr>
        <w:t xml:space="preserve"> та Законом України «Про землеустрій»;</w:t>
      </w:r>
    </w:p>
    <w:p w14:paraId="696DC8BC" w14:textId="77777777" w:rsidR="00A8794D" w:rsidRDefault="00A8794D" w:rsidP="00A879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6422">
        <w:rPr>
          <w:sz w:val="28"/>
          <w:szCs w:val="28"/>
        </w:rPr>
        <w:t>-</w:t>
      </w:r>
      <w:r w:rsidRPr="00576422">
        <w:rPr>
          <w:sz w:val="28"/>
          <w:szCs w:val="28"/>
        </w:rPr>
        <w:tab/>
        <w:t>технічної документації з нормативної грошової оцінки земель</w:t>
      </w:r>
      <w:r w:rsidRPr="00576422">
        <w:t xml:space="preserve"> </w:t>
      </w:r>
      <w:r w:rsidRPr="00576422">
        <w:rPr>
          <w:sz w:val="28"/>
          <w:szCs w:val="28"/>
        </w:rPr>
        <w:t xml:space="preserve">для визначення розміру земельного податку, </w:t>
      </w:r>
      <w:r w:rsidRPr="00C11CEC">
        <w:rPr>
          <w:sz w:val="28"/>
          <w:szCs w:val="28"/>
        </w:rPr>
        <w:t xml:space="preserve">орендної плати за </w:t>
      </w:r>
      <w:r w:rsidRPr="00576422">
        <w:rPr>
          <w:sz w:val="28"/>
          <w:szCs w:val="28"/>
        </w:rPr>
        <w:t>земельні ділянки комунальної власності</w:t>
      </w:r>
      <w:r>
        <w:rPr>
          <w:sz w:val="28"/>
          <w:szCs w:val="28"/>
        </w:rPr>
        <w:t xml:space="preserve">  та інших цілей які встановлено </w:t>
      </w:r>
      <w:r w:rsidRPr="0045176B">
        <w:rPr>
          <w:sz w:val="28"/>
          <w:szCs w:val="28"/>
        </w:rPr>
        <w:t xml:space="preserve">Земельним кодексом України та Законом України «Про </w:t>
      </w:r>
      <w:r>
        <w:rPr>
          <w:sz w:val="28"/>
          <w:szCs w:val="28"/>
        </w:rPr>
        <w:t>оцінку земель».</w:t>
      </w:r>
    </w:p>
    <w:p w14:paraId="33BAB0D6" w14:textId="77777777" w:rsidR="00A8794D" w:rsidRPr="00F0756D" w:rsidRDefault="00A8794D" w:rsidP="00A879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16"/>
          <w:szCs w:val="16"/>
        </w:rPr>
      </w:pPr>
    </w:p>
    <w:p w14:paraId="1C1EC1BC" w14:textId="77777777" w:rsidR="00A8794D" w:rsidRPr="00751927" w:rsidRDefault="00A8794D" w:rsidP="00A879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16"/>
          <w:szCs w:val="16"/>
        </w:rPr>
      </w:pPr>
    </w:p>
    <w:p w14:paraId="62FB016B" w14:textId="77777777" w:rsidR="00A8794D" w:rsidRPr="00BE1BA1" w:rsidRDefault="00A8794D" w:rsidP="00A8794D">
      <w:pPr>
        <w:pStyle w:val="rvps2"/>
        <w:shd w:val="clear" w:color="auto" w:fill="FFFFFF"/>
        <w:spacing w:after="15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E1BA1">
        <w:rPr>
          <w:sz w:val="28"/>
          <w:szCs w:val="28"/>
        </w:rPr>
        <w:t xml:space="preserve">. </w:t>
      </w:r>
      <w:r w:rsidRPr="00C728C2">
        <w:rPr>
          <w:b/>
          <w:sz w:val="28"/>
          <w:szCs w:val="28"/>
        </w:rPr>
        <w:t>Фінансування Програми</w:t>
      </w:r>
    </w:p>
    <w:p w14:paraId="52724195" w14:textId="77777777" w:rsidR="00A8794D" w:rsidRDefault="00A8794D" w:rsidP="00A8794D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BE1BA1">
        <w:rPr>
          <w:sz w:val="28"/>
          <w:szCs w:val="28"/>
        </w:rPr>
        <w:t>Фінансування заходів Програми здійснюється за рахунок коштів</w:t>
      </w:r>
      <w:r>
        <w:rPr>
          <w:sz w:val="28"/>
          <w:szCs w:val="28"/>
        </w:rPr>
        <w:t xml:space="preserve"> міського бюджету Шполянської міської ради об’єднаної територіальної громади </w:t>
      </w:r>
      <w:r w:rsidRPr="00FE764A">
        <w:rPr>
          <w:sz w:val="28"/>
          <w:szCs w:val="28"/>
        </w:rPr>
        <w:t>та інших джерел, не заборонених законом.</w:t>
      </w:r>
    </w:p>
    <w:p w14:paraId="044AD78F" w14:textId="77777777" w:rsidR="00A8794D" w:rsidRPr="00F0756D" w:rsidRDefault="00A8794D" w:rsidP="00A8794D">
      <w:pPr>
        <w:pStyle w:val="rvps2"/>
        <w:shd w:val="clear" w:color="auto" w:fill="FFFFFF"/>
        <w:spacing w:after="150"/>
        <w:ind w:firstLine="450"/>
        <w:jc w:val="both"/>
        <w:rPr>
          <w:sz w:val="2"/>
          <w:szCs w:val="2"/>
        </w:rPr>
      </w:pPr>
    </w:p>
    <w:p w14:paraId="463C480A" w14:textId="77777777" w:rsidR="00A8794D" w:rsidRPr="00C728C2" w:rsidRDefault="00A8794D" w:rsidP="00A8794D">
      <w:pPr>
        <w:pStyle w:val="rvps2"/>
        <w:shd w:val="clear" w:color="auto" w:fill="FFFFFF"/>
        <w:spacing w:after="150"/>
        <w:ind w:firstLine="450"/>
        <w:jc w:val="center"/>
        <w:rPr>
          <w:b/>
          <w:sz w:val="28"/>
          <w:szCs w:val="28"/>
        </w:rPr>
      </w:pPr>
      <w:r w:rsidRPr="00C728C2">
        <w:rPr>
          <w:b/>
          <w:sz w:val="28"/>
          <w:szCs w:val="28"/>
        </w:rPr>
        <w:t>4. Підстави для виконання робіт згідно Програми</w:t>
      </w:r>
    </w:p>
    <w:p w14:paraId="4B948AA7" w14:textId="77777777" w:rsidR="00136235" w:rsidRDefault="00136235" w:rsidP="00136235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4.1 П</w:t>
      </w:r>
      <w:r w:rsidRPr="00C14194">
        <w:rPr>
          <w:sz w:val="28"/>
          <w:szCs w:val="28"/>
        </w:rPr>
        <w:t>ідстав</w:t>
      </w:r>
      <w:r>
        <w:rPr>
          <w:sz w:val="28"/>
          <w:szCs w:val="28"/>
        </w:rPr>
        <w:t xml:space="preserve">ою для здійснення землеустрою та </w:t>
      </w:r>
      <w:r w:rsidRPr="00C14194">
        <w:rPr>
          <w:sz w:val="28"/>
          <w:szCs w:val="28"/>
        </w:rPr>
        <w:t>проведення оцінки земель</w:t>
      </w:r>
      <w:r>
        <w:rPr>
          <w:sz w:val="28"/>
          <w:szCs w:val="28"/>
        </w:rPr>
        <w:t xml:space="preserve"> є рішення сесії Шполянської міської ради </w:t>
      </w:r>
      <w:r w:rsidRPr="002B3BFD">
        <w:rPr>
          <w:sz w:val="28"/>
          <w:szCs w:val="28"/>
        </w:rPr>
        <w:t>об’єднаної територіальної громади</w:t>
      </w:r>
      <w:r>
        <w:rPr>
          <w:sz w:val="28"/>
          <w:szCs w:val="28"/>
        </w:rPr>
        <w:t>.</w:t>
      </w:r>
    </w:p>
    <w:p w14:paraId="15F86BA5" w14:textId="77777777" w:rsidR="00136235" w:rsidRPr="00136235" w:rsidRDefault="00136235" w:rsidP="00136235">
      <w:pPr>
        <w:pStyle w:val="rvps2"/>
        <w:shd w:val="clear" w:color="auto" w:fill="FFFFFF"/>
        <w:spacing w:after="150"/>
        <w:ind w:firstLine="450"/>
        <w:jc w:val="both"/>
        <w:rPr>
          <w:sz w:val="2"/>
          <w:szCs w:val="2"/>
        </w:rPr>
      </w:pPr>
    </w:p>
    <w:p w14:paraId="4FA5DFB8" w14:textId="77777777" w:rsidR="00F0756D" w:rsidRPr="00C728C2" w:rsidRDefault="00F0756D" w:rsidP="00F0756D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C728C2">
        <w:rPr>
          <w:b/>
          <w:bCs/>
          <w:sz w:val="28"/>
          <w:szCs w:val="28"/>
        </w:rPr>
        <w:t xml:space="preserve">5.  </w:t>
      </w:r>
      <w:r w:rsidRPr="00C728C2">
        <w:rPr>
          <w:b/>
          <w:sz w:val="28"/>
          <w:szCs w:val="28"/>
        </w:rPr>
        <w:t xml:space="preserve">Погодження і затвердження документації із землеустрою </w:t>
      </w:r>
    </w:p>
    <w:p w14:paraId="2984809E" w14:textId="77777777" w:rsidR="00F0756D" w:rsidRPr="00C728C2" w:rsidRDefault="00F0756D" w:rsidP="00F0756D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C728C2">
        <w:rPr>
          <w:b/>
          <w:sz w:val="28"/>
          <w:szCs w:val="28"/>
        </w:rPr>
        <w:t>та технічної документації з нормативної грошової оцінки земель</w:t>
      </w:r>
    </w:p>
    <w:p w14:paraId="5B470104" w14:textId="77777777" w:rsidR="00F0756D" w:rsidRPr="00EA67FC" w:rsidRDefault="00F0756D" w:rsidP="00F0756D">
      <w:pPr>
        <w:pStyle w:val="rvps2"/>
        <w:spacing w:before="0" w:beforeAutospacing="0" w:after="0" w:afterAutospacing="0"/>
        <w:jc w:val="center"/>
        <w:rPr>
          <w:sz w:val="20"/>
          <w:szCs w:val="20"/>
        </w:rPr>
      </w:pPr>
    </w:p>
    <w:p w14:paraId="4DFEEB91" w14:textId="77777777" w:rsidR="00F0756D" w:rsidRDefault="00F0756D" w:rsidP="00F0756D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 </w:t>
      </w:r>
      <w:r w:rsidRPr="00731C36">
        <w:rPr>
          <w:sz w:val="28"/>
          <w:szCs w:val="28"/>
        </w:rPr>
        <w:t>Погодження і затвердження документації із зе</w:t>
      </w:r>
      <w:r>
        <w:rPr>
          <w:sz w:val="28"/>
          <w:szCs w:val="28"/>
        </w:rPr>
        <w:t>млеустрою проводиться в порядку</w:t>
      </w:r>
      <w:r w:rsidRPr="00731C36">
        <w:rPr>
          <w:sz w:val="28"/>
          <w:szCs w:val="28"/>
        </w:rPr>
        <w:t xml:space="preserve"> встановленому </w:t>
      </w:r>
      <w:hyperlink r:id="rId7" w:tgtFrame="_blank" w:history="1">
        <w:r w:rsidRPr="00731C36">
          <w:rPr>
            <w:rStyle w:val="a4"/>
            <w:color w:val="auto"/>
            <w:sz w:val="28"/>
            <w:szCs w:val="28"/>
            <w:u w:val="none"/>
          </w:rPr>
          <w:t>Земельним кодексом України</w:t>
        </w:r>
      </w:hyperlink>
      <w:r>
        <w:rPr>
          <w:sz w:val="28"/>
          <w:szCs w:val="28"/>
        </w:rPr>
        <w:t xml:space="preserve"> та </w:t>
      </w:r>
      <w:r w:rsidRPr="00731C3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31C36">
        <w:rPr>
          <w:sz w:val="28"/>
          <w:szCs w:val="28"/>
        </w:rPr>
        <w:t xml:space="preserve"> України «Про землеустрій».</w:t>
      </w:r>
    </w:p>
    <w:p w14:paraId="479FEFD8" w14:textId="77777777" w:rsidR="00F0756D" w:rsidRDefault="00F0756D" w:rsidP="00F0756D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 </w:t>
      </w:r>
      <w:r w:rsidRPr="00731C36">
        <w:rPr>
          <w:sz w:val="28"/>
          <w:szCs w:val="28"/>
        </w:rPr>
        <w:t xml:space="preserve">Затвердження технічної документації </w:t>
      </w:r>
      <w:r w:rsidRPr="00F23DCE">
        <w:rPr>
          <w:sz w:val="28"/>
          <w:szCs w:val="28"/>
        </w:rPr>
        <w:t>з нормативної грошової оцінки земель</w:t>
      </w:r>
      <w:r>
        <w:rPr>
          <w:sz w:val="28"/>
          <w:szCs w:val="28"/>
        </w:rPr>
        <w:t xml:space="preserve"> </w:t>
      </w:r>
      <w:r w:rsidRPr="00DC4243">
        <w:rPr>
          <w:sz w:val="28"/>
          <w:szCs w:val="28"/>
        </w:rPr>
        <w:t>проводиться в порядку</w:t>
      </w:r>
      <w:r>
        <w:rPr>
          <w:sz w:val="28"/>
          <w:szCs w:val="28"/>
        </w:rPr>
        <w:t xml:space="preserve"> </w:t>
      </w:r>
      <w:r w:rsidRPr="00DC4243">
        <w:rPr>
          <w:sz w:val="28"/>
          <w:szCs w:val="28"/>
        </w:rPr>
        <w:t xml:space="preserve">встановленому </w:t>
      </w:r>
      <w:r w:rsidRPr="00F23DCE">
        <w:rPr>
          <w:sz w:val="28"/>
          <w:szCs w:val="28"/>
        </w:rPr>
        <w:t>Законом України «Про оцінку земель».</w:t>
      </w:r>
    </w:p>
    <w:p w14:paraId="5DC106F6" w14:textId="77777777" w:rsidR="00F0756D" w:rsidRPr="00F0756D" w:rsidRDefault="00F0756D" w:rsidP="00F0756D">
      <w:pPr>
        <w:pStyle w:val="rvps2"/>
        <w:spacing w:before="0" w:beforeAutospacing="0" w:after="0" w:afterAutospacing="0"/>
        <w:jc w:val="both"/>
        <w:rPr>
          <w:sz w:val="16"/>
          <w:szCs w:val="16"/>
        </w:rPr>
      </w:pPr>
    </w:p>
    <w:p w14:paraId="5134EEDF" w14:textId="77777777" w:rsidR="00F0756D" w:rsidRPr="00C728C2" w:rsidRDefault="00F0756D" w:rsidP="00F0756D">
      <w:pPr>
        <w:pStyle w:val="rvps2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6BCC33D" w14:textId="77777777" w:rsidR="00F0756D" w:rsidRPr="00C728C2" w:rsidRDefault="00F0756D" w:rsidP="00F0756D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C728C2">
        <w:rPr>
          <w:b/>
          <w:sz w:val="28"/>
          <w:szCs w:val="28"/>
        </w:rPr>
        <w:t>6. Очікуваний результат виконання Програми</w:t>
      </w:r>
    </w:p>
    <w:p w14:paraId="429B0062" w14:textId="77777777" w:rsidR="00F0756D" w:rsidRPr="00EA67FC" w:rsidRDefault="00F0756D" w:rsidP="00F0756D">
      <w:pPr>
        <w:pStyle w:val="rvps2"/>
        <w:spacing w:before="0" w:beforeAutospacing="0" w:after="0" w:afterAutospacing="0"/>
        <w:jc w:val="center"/>
        <w:rPr>
          <w:sz w:val="20"/>
          <w:szCs w:val="20"/>
        </w:rPr>
      </w:pPr>
    </w:p>
    <w:p w14:paraId="4F6A87F1" w14:textId="77777777" w:rsidR="00F0756D" w:rsidRPr="00010C97" w:rsidRDefault="00F0756D" w:rsidP="00F0756D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</w:t>
      </w:r>
      <w:r w:rsidRPr="00010C97">
        <w:rPr>
          <w:sz w:val="28"/>
          <w:szCs w:val="28"/>
        </w:rPr>
        <w:t>Реалізація Програми</w:t>
      </w:r>
      <w:r>
        <w:rPr>
          <w:sz w:val="28"/>
          <w:szCs w:val="28"/>
        </w:rPr>
        <w:t xml:space="preserve">,  в залежності від обсягів фінансування, </w:t>
      </w:r>
      <w:r w:rsidRPr="00010C97">
        <w:rPr>
          <w:sz w:val="28"/>
          <w:szCs w:val="28"/>
        </w:rPr>
        <w:t xml:space="preserve"> дозволить </w:t>
      </w:r>
      <w:r>
        <w:rPr>
          <w:sz w:val="28"/>
          <w:szCs w:val="28"/>
        </w:rPr>
        <w:t xml:space="preserve">на підставі: </w:t>
      </w:r>
    </w:p>
    <w:p w14:paraId="44EE084F" w14:textId="77777777" w:rsidR="00F0756D" w:rsidRPr="00010C97" w:rsidRDefault="00F0756D" w:rsidP="00F075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10C97">
        <w:rPr>
          <w:sz w:val="28"/>
          <w:szCs w:val="28"/>
        </w:rPr>
        <w:t xml:space="preserve">- </w:t>
      </w:r>
      <w:r>
        <w:rPr>
          <w:sz w:val="28"/>
          <w:szCs w:val="28"/>
        </w:rPr>
        <w:t>розробленої</w:t>
      </w:r>
      <w:r w:rsidRPr="00010C97">
        <w:rPr>
          <w:sz w:val="28"/>
          <w:szCs w:val="28"/>
        </w:rPr>
        <w:t xml:space="preserve"> відповідної документації із землеустрою</w:t>
      </w:r>
      <w:r>
        <w:rPr>
          <w:sz w:val="28"/>
          <w:szCs w:val="28"/>
        </w:rPr>
        <w:t>, встановити</w:t>
      </w:r>
      <w:r w:rsidRPr="00010C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0C97">
        <w:rPr>
          <w:sz w:val="28"/>
          <w:szCs w:val="28"/>
        </w:rPr>
        <w:t>зміни</w:t>
      </w:r>
      <w:r>
        <w:rPr>
          <w:sz w:val="28"/>
          <w:szCs w:val="28"/>
        </w:rPr>
        <w:t>ти) межі об’єктів землеустрою, провести державну</w:t>
      </w:r>
      <w:r w:rsidRPr="00010C97">
        <w:rPr>
          <w:sz w:val="28"/>
          <w:szCs w:val="28"/>
        </w:rPr>
        <w:t xml:space="preserve"> реєстраці</w:t>
      </w:r>
      <w:r>
        <w:rPr>
          <w:sz w:val="28"/>
          <w:szCs w:val="28"/>
        </w:rPr>
        <w:t xml:space="preserve">ю </w:t>
      </w:r>
      <w:r w:rsidRPr="00010C97">
        <w:rPr>
          <w:sz w:val="28"/>
          <w:szCs w:val="28"/>
        </w:rPr>
        <w:t>права на землю за Шполянською міською радою об’єднаної територіальної громади, з послідуючою передачею (надання</w:t>
      </w:r>
      <w:r>
        <w:rPr>
          <w:sz w:val="28"/>
          <w:szCs w:val="28"/>
        </w:rPr>
        <w:t>м</w:t>
      </w:r>
      <w:r w:rsidRPr="00010C97">
        <w:rPr>
          <w:sz w:val="28"/>
          <w:szCs w:val="28"/>
        </w:rPr>
        <w:t>), у разі потреби, земельних ділянок у власність (користування),</w:t>
      </w:r>
      <w:r>
        <w:rPr>
          <w:sz w:val="28"/>
          <w:szCs w:val="28"/>
        </w:rPr>
        <w:t xml:space="preserve"> виконати </w:t>
      </w:r>
      <w:r w:rsidRPr="00010C97">
        <w:rPr>
          <w:sz w:val="28"/>
          <w:szCs w:val="28"/>
        </w:rPr>
        <w:t>інш</w:t>
      </w:r>
      <w:r>
        <w:rPr>
          <w:sz w:val="28"/>
          <w:szCs w:val="28"/>
        </w:rPr>
        <w:t>і цілі</w:t>
      </w:r>
      <w:r w:rsidRPr="00010C97">
        <w:rPr>
          <w:sz w:val="28"/>
          <w:szCs w:val="28"/>
        </w:rPr>
        <w:t>, які визначено Земельним кодексом України та Законом України «Про землеустрій»;</w:t>
      </w:r>
    </w:p>
    <w:p w14:paraId="73FB9D5B" w14:textId="7AC19DC8" w:rsidR="00A8794D" w:rsidRPr="00F0756D" w:rsidRDefault="00F0756D" w:rsidP="00F075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010C97">
        <w:rPr>
          <w:sz w:val="28"/>
          <w:szCs w:val="28"/>
        </w:rPr>
        <w:t xml:space="preserve"> -</w:t>
      </w:r>
      <w:r w:rsidRPr="00010C97">
        <w:rPr>
          <w:sz w:val="28"/>
          <w:szCs w:val="28"/>
        </w:rPr>
        <w:tab/>
      </w:r>
      <w:r>
        <w:rPr>
          <w:sz w:val="28"/>
          <w:szCs w:val="28"/>
        </w:rPr>
        <w:t xml:space="preserve">розробленої (поновленої) </w:t>
      </w:r>
      <w:r w:rsidRPr="00010C97">
        <w:rPr>
          <w:sz w:val="28"/>
          <w:szCs w:val="28"/>
        </w:rPr>
        <w:t xml:space="preserve">технічної документації з нормативної грошової оцінки земель </w:t>
      </w:r>
      <w:r>
        <w:rPr>
          <w:sz w:val="28"/>
          <w:szCs w:val="28"/>
        </w:rPr>
        <w:t>визначати розмір</w:t>
      </w:r>
      <w:r w:rsidRPr="00010C97">
        <w:rPr>
          <w:sz w:val="28"/>
          <w:szCs w:val="28"/>
        </w:rPr>
        <w:t xml:space="preserve"> земельного податку, </w:t>
      </w:r>
      <w:r w:rsidRPr="00C11CEC">
        <w:rPr>
          <w:sz w:val="28"/>
          <w:szCs w:val="28"/>
        </w:rPr>
        <w:t xml:space="preserve">орендної плати за </w:t>
      </w:r>
      <w:r w:rsidRPr="00010C97">
        <w:rPr>
          <w:sz w:val="28"/>
          <w:szCs w:val="28"/>
        </w:rPr>
        <w:t xml:space="preserve">земельні ділянки комунальної власності  та інших цілей </w:t>
      </w:r>
      <w:r>
        <w:rPr>
          <w:sz w:val="28"/>
          <w:szCs w:val="28"/>
        </w:rPr>
        <w:t xml:space="preserve">встановлено </w:t>
      </w:r>
      <w:r w:rsidRPr="00010C97">
        <w:rPr>
          <w:sz w:val="28"/>
          <w:szCs w:val="28"/>
        </w:rPr>
        <w:t>Земельним кодексом України</w:t>
      </w:r>
      <w:r>
        <w:rPr>
          <w:sz w:val="28"/>
          <w:szCs w:val="28"/>
        </w:rPr>
        <w:t>,</w:t>
      </w:r>
      <w:r w:rsidRPr="00010C97">
        <w:rPr>
          <w:sz w:val="28"/>
          <w:szCs w:val="28"/>
        </w:rPr>
        <w:t xml:space="preserve"> </w:t>
      </w:r>
      <w:r w:rsidRPr="00880219">
        <w:rPr>
          <w:sz w:val="28"/>
          <w:szCs w:val="28"/>
        </w:rPr>
        <w:t xml:space="preserve">Податковим кодексом України  </w:t>
      </w:r>
      <w:r w:rsidRPr="00010C97">
        <w:rPr>
          <w:sz w:val="28"/>
          <w:szCs w:val="28"/>
        </w:rPr>
        <w:t>та Законом України «Про оцінку земель».</w:t>
      </w:r>
      <w:r w:rsidRPr="00010C97">
        <w:rPr>
          <w:sz w:val="28"/>
          <w:szCs w:val="28"/>
        </w:rPr>
        <w:cr/>
      </w:r>
    </w:p>
    <w:p w14:paraId="16D09064" w14:textId="77777777" w:rsidR="00A8794D" w:rsidRDefault="00A8794D" w:rsidP="00A8794D">
      <w:pPr>
        <w:pStyle w:val="rvps2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       Т. Каландирець </w:t>
      </w:r>
    </w:p>
    <w:p w14:paraId="65874505" w14:textId="77777777" w:rsidR="00A8794D" w:rsidRPr="00EC7EF1" w:rsidRDefault="00A8794D" w:rsidP="00A8794D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sz w:val="28"/>
          <w:szCs w:val="28"/>
        </w:rPr>
      </w:pPr>
      <w:r w:rsidRPr="00EC7EF1">
        <w:rPr>
          <w:b/>
          <w:sz w:val="28"/>
          <w:szCs w:val="28"/>
        </w:rPr>
        <w:lastRenderedPageBreak/>
        <w:t>Паспорт</w:t>
      </w:r>
    </w:p>
    <w:p w14:paraId="116FCF60" w14:textId="58E06811" w:rsidR="00A8794D" w:rsidRPr="00EC7EF1" w:rsidRDefault="00A8794D" w:rsidP="00A8794D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програми</w:t>
      </w:r>
      <w:r w:rsidRPr="00EC7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щодо </w:t>
      </w:r>
      <w:r w:rsidRPr="00EC7EF1">
        <w:rPr>
          <w:b/>
          <w:sz w:val="28"/>
          <w:szCs w:val="28"/>
        </w:rPr>
        <w:t>здійснення землеустрою на території  Шполянської міської об’єднаної</w:t>
      </w:r>
      <w:r w:rsidR="005939BC">
        <w:rPr>
          <w:b/>
          <w:sz w:val="28"/>
          <w:szCs w:val="28"/>
        </w:rPr>
        <w:t xml:space="preserve"> територіальної  громади на 2021 - 2025 ро</w:t>
      </w:r>
      <w:r w:rsidRPr="00EC7EF1">
        <w:rPr>
          <w:b/>
          <w:sz w:val="28"/>
          <w:szCs w:val="28"/>
        </w:rPr>
        <w:t>к</w:t>
      </w:r>
      <w:r w:rsidR="005939BC">
        <w:rPr>
          <w:b/>
          <w:sz w:val="28"/>
          <w:szCs w:val="28"/>
        </w:rPr>
        <w:t>и</w:t>
      </w:r>
    </w:p>
    <w:p w14:paraId="09734156" w14:textId="77777777" w:rsidR="00A8794D" w:rsidRPr="00737ECB" w:rsidRDefault="00A8794D" w:rsidP="00A8794D">
      <w:pPr>
        <w:pStyle w:val="rvps2"/>
        <w:shd w:val="clear" w:color="auto" w:fill="FFFFFF"/>
        <w:spacing w:after="150"/>
        <w:ind w:firstLine="450"/>
        <w:jc w:val="both"/>
        <w:rPr>
          <w:sz w:val="2"/>
          <w:szCs w:val="2"/>
        </w:rPr>
      </w:pPr>
    </w:p>
    <w:tbl>
      <w:tblPr>
        <w:tblW w:w="9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3124"/>
        <w:gridCol w:w="5303"/>
      </w:tblGrid>
      <w:tr w:rsidR="00A8794D" w14:paraId="76761EC0" w14:textId="77777777" w:rsidTr="00DB63A7">
        <w:trPr>
          <w:trHeight w:val="1364"/>
        </w:trPr>
        <w:tc>
          <w:tcPr>
            <w:tcW w:w="1016" w:type="dxa"/>
          </w:tcPr>
          <w:p w14:paraId="5F41E50F" w14:textId="77777777" w:rsidR="00611EC1" w:rsidRDefault="00611EC1" w:rsidP="00DB63A7">
            <w:pPr>
              <w:pStyle w:val="rvps2"/>
              <w:shd w:val="clear" w:color="auto" w:fill="FFFFFF"/>
              <w:spacing w:before="0" w:after="150"/>
              <w:ind w:firstLine="450"/>
              <w:jc w:val="center"/>
              <w:rPr>
                <w:sz w:val="28"/>
                <w:szCs w:val="28"/>
              </w:rPr>
            </w:pPr>
          </w:p>
          <w:p w14:paraId="259E4135" w14:textId="5350D681" w:rsidR="00A8794D" w:rsidRDefault="00A8794D" w:rsidP="00611EC1">
            <w:pPr>
              <w:pStyle w:val="rvps2"/>
              <w:shd w:val="clear" w:color="auto" w:fill="FFFFFF"/>
              <w:spacing w:before="0" w:after="15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338543D" w14:textId="77777777" w:rsidR="00A8794D" w:rsidRPr="00524CF3" w:rsidRDefault="00A8794D" w:rsidP="00DB63A7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</w:tcPr>
          <w:p w14:paraId="630474A9" w14:textId="77777777" w:rsidR="00A8794D" w:rsidRPr="00524CF3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16"/>
                <w:szCs w:val="16"/>
              </w:rPr>
            </w:pPr>
          </w:p>
          <w:p w14:paraId="475E2EA2" w14:textId="77777777" w:rsidR="005939BC" w:rsidRDefault="00A8794D" w:rsidP="005939BC">
            <w:pPr>
              <w:pStyle w:val="rvps2"/>
              <w:shd w:val="clear" w:color="auto" w:fill="FFFFFF"/>
              <w:spacing w:before="0" w:beforeAutospacing="0" w:after="0" w:afterAutospacing="0"/>
              <w:ind w:firstLine="11"/>
              <w:jc w:val="center"/>
              <w:rPr>
                <w:sz w:val="28"/>
                <w:szCs w:val="28"/>
              </w:rPr>
            </w:pPr>
            <w:r w:rsidRPr="00524CF3">
              <w:rPr>
                <w:sz w:val="28"/>
                <w:szCs w:val="28"/>
              </w:rPr>
              <w:t xml:space="preserve">Ініціатор </w:t>
            </w:r>
          </w:p>
          <w:p w14:paraId="3CFC62B1" w14:textId="032FC862" w:rsidR="00A8794D" w:rsidRPr="00460A9F" w:rsidRDefault="00A8794D" w:rsidP="005939BC">
            <w:pPr>
              <w:pStyle w:val="rvps2"/>
              <w:shd w:val="clear" w:color="auto" w:fill="FFFFFF"/>
              <w:spacing w:before="0" w:beforeAutospacing="0" w:after="0" w:afterAutospacing="0"/>
              <w:ind w:firstLine="11"/>
              <w:jc w:val="center"/>
              <w:rPr>
                <w:sz w:val="28"/>
                <w:szCs w:val="28"/>
              </w:rPr>
            </w:pPr>
            <w:r w:rsidRPr="00524CF3"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</w:rPr>
              <w:t xml:space="preserve"> </w:t>
            </w:r>
            <w:r w:rsidRPr="00524CF3">
              <w:rPr>
                <w:sz w:val="28"/>
                <w:szCs w:val="28"/>
              </w:rPr>
              <w:t>Програми</w:t>
            </w:r>
          </w:p>
          <w:p w14:paraId="3962FE56" w14:textId="77777777" w:rsidR="00A8794D" w:rsidRPr="00524CF3" w:rsidRDefault="00A8794D" w:rsidP="005939BC">
            <w:pPr>
              <w:spacing w:after="0"/>
              <w:ind w:left="67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5303" w:type="dxa"/>
          </w:tcPr>
          <w:p w14:paraId="25C40182" w14:textId="77777777" w:rsidR="00A8794D" w:rsidRPr="00524CF3" w:rsidRDefault="00A8794D" w:rsidP="00DB6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AB104" w14:textId="77777777" w:rsidR="00A8794D" w:rsidRPr="00524CF3" w:rsidRDefault="00A8794D" w:rsidP="00D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24CF3">
              <w:rPr>
                <w:rFonts w:ascii="Times New Roman" w:hAnsi="Times New Roman" w:cs="Times New Roman"/>
                <w:sz w:val="28"/>
                <w:szCs w:val="28"/>
              </w:rPr>
              <w:t>Шполянськ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CF3">
              <w:rPr>
                <w:rFonts w:ascii="Times New Roman" w:hAnsi="Times New Roman" w:cs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рада</w:t>
            </w:r>
            <w:r w:rsidRPr="00524CF3">
              <w:rPr>
                <w:rFonts w:ascii="Times New Roman" w:hAnsi="Times New Roman" w:cs="Times New Roman"/>
                <w:sz w:val="28"/>
                <w:szCs w:val="28"/>
              </w:rPr>
              <w:t xml:space="preserve"> об’єднаної територіальної  громади</w:t>
            </w:r>
          </w:p>
          <w:p w14:paraId="5CE5C9A8" w14:textId="77777777" w:rsidR="00A8794D" w:rsidRPr="00524CF3" w:rsidRDefault="00A8794D" w:rsidP="00DB63A7">
            <w:pPr>
              <w:spacing w:after="0"/>
              <w:rPr>
                <w:sz w:val="16"/>
                <w:szCs w:val="16"/>
              </w:rPr>
            </w:pPr>
          </w:p>
        </w:tc>
      </w:tr>
      <w:tr w:rsidR="00A8794D" w14:paraId="1A03B623" w14:textId="77777777" w:rsidTr="00DB63A7">
        <w:trPr>
          <w:trHeight w:val="797"/>
        </w:trPr>
        <w:tc>
          <w:tcPr>
            <w:tcW w:w="1016" w:type="dxa"/>
          </w:tcPr>
          <w:p w14:paraId="2C869B18" w14:textId="77777777" w:rsidR="00A8794D" w:rsidRPr="00737ECB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16"/>
                <w:szCs w:val="16"/>
              </w:rPr>
            </w:pPr>
          </w:p>
          <w:p w14:paraId="42F8BE90" w14:textId="77777777" w:rsidR="00A8794D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14:paraId="5BB361CB" w14:textId="77777777" w:rsidR="00A8794D" w:rsidRPr="00737ECB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16"/>
                <w:szCs w:val="16"/>
              </w:rPr>
            </w:pPr>
          </w:p>
          <w:p w14:paraId="0BBB8D87" w14:textId="340538BB" w:rsidR="00A8794D" w:rsidRPr="00524CF3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28"/>
                <w:szCs w:val="28"/>
              </w:rPr>
            </w:pPr>
            <w:r w:rsidRPr="00524CF3">
              <w:rPr>
                <w:sz w:val="28"/>
                <w:szCs w:val="28"/>
              </w:rPr>
              <w:t>Розробник</w:t>
            </w:r>
            <w:r>
              <w:rPr>
                <w:sz w:val="28"/>
                <w:szCs w:val="28"/>
              </w:rPr>
              <w:t xml:space="preserve"> </w:t>
            </w:r>
            <w:r w:rsidRPr="00524CF3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303" w:type="dxa"/>
          </w:tcPr>
          <w:p w14:paraId="35313349" w14:textId="77777777" w:rsidR="00A8794D" w:rsidRPr="00737ECB" w:rsidRDefault="00A8794D" w:rsidP="00DB6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936AF" w14:textId="77777777" w:rsidR="00A8794D" w:rsidRPr="00524CF3" w:rsidRDefault="00A8794D" w:rsidP="00D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4CF3">
              <w:rPr>
                <w:rFonts w:ascii="Times New Roman" w:hAnsi="Times New Roman" w:cs="Times New Roman"/>
                <w:sz w:val="28"/>
                <w:szCs w:val="28"/>
              </w:rPr>
              <w:t>Шполянська міська рада об’єднаної територіальної  громади</w:t>
            </w:r>
          </w:p>
        </w:tc>
      </w:tr>
      <w:tr w:rsidR="00A8794D" w14:paraId="6AC55559" w14:textId="77777777" w:rsidTr="00DB63A7">
        <w:trPr>
          <w:trHeight w:val="797"/>
        </w:trPr>
        <w:tc>
          <w:tcPr>
            <w:tcW w:w="1016" w:type="dxa"/>
          </w:tcPr>
          <w:p w14:paraId="1B6F1909" w14:textId="77777777" w:rsidR="00A8794D" w:rsidRPr="00737ECB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16"/>
                <w:szCs w:val="16"/>
              </w:rPr>
            </w:pPr>
          </w:p>
          <w:p w14:paraId="10202A37" w14:textId="77777777" w:rsidR="00A8794D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4" w:type="dxa"/>
          </w:tcPr>
          <w:p w14:paraId="3D003F72" w14:textId="77777777" w:rsidR="00A8794D" w:rsidRPr="000E319D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2"/>
                <w:szCs w:val="2"/>
              </w:rPr>
            </w:pPr>
          </w:p>
          <w:p w14:paraId="4D8ECC7C" w14:textId="77777777" w:rsidR="00A8794D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28"/>
                <w:szCs w:val="28"/>
              </w:rPr>
            </w:pPr>
            <w:r w:rsidRPr="004428E3">
              <w:rPr>
                <w:sz w:val="28"/>
                <w:szCs w:val="28"/>
              </w:rPr>
              <w:t xml:space="preserve">Термін реалізації </w:t>
            </w:r>
            <w:r>
              <w:rPr>
                <w:sz w:val="28"/>
                <w:szCs w:val="28"/>
              </w:rPr>
              <w:t xml:space="preserve"> </w:t>
            </w:r>
            <w:r w:rsidRPr="004428E3">
              <w:rPr>
                <w:sz w:val="28"/>
                <w:szCs w:val="28"/>
              </w:rPr>
              <w:t>Програми</w:t>
            </w:r>
          </w:p>
          <w:p w14:paraId="7A47833D" w14:textId="77777777" w:rsidR="00A8794D" w:rsidRPr="000E319D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2"/>
                <w:szCs w:val="2"/>
              </w:rPr>
            </w:pPr>
          </w:p>
        </w:tc>
        <w:tc>
          <w:tcPr>
            <w:tcW w:w="5303" w:type="dxa"/>
          </w:tcPr>
          <w:p w14:paraId="2482C554" w14:textId="77777777" w:rsidR="00A8794D" w:rsidRPr="000E319D" w:rsidRDefault="00A8794D" w:rsidP="00DB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8FF42" w14:textId="08629A5A" w:rsidR="00A8794D" w:rsidRDefault="00A8794D" w:rsidP="0088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80219">
              <w:rPr>
                <w:rFonts w:ascii="Times New Roman" w:hAnsi="Times New Roman" w:cs="Times New Roman"/>
                <w:sz w:val="28"/>
                <w:szCs w:val="28"/>
              </w:rPr>
              <w:t>1 - 2025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80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0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8794D" w14:paraId="011568F5" w14:textId="77777777" w:rsidTr="00DB63A7">
        <w:trPr>
          <w:trHeight w:val="797"/>
        </w:trPr>
        <w:tc>
          <w:tcPr>
            <w:tcW w:w="1016" w:type="dxa"/>
          </w:tcPr>
          <w:p w14:paraId="2F683763" w14:textId="77777777" w:rsidR="00A8794D" w:rsidRPr="00737ECB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16"/>
                <w:szCs w:val="16"/>
              </w:rPr>
            </w:pPr>
          </w:p>
          <w:p w14:paraId="4C2194C6" w14:textId="77777777" w:rsidR="00A8794D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14:paraId="3F555888" w14:textId="77777777" w:rsidR="00A8794D" w:rsidRPr="00737ECB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16"/>
                <w:szCs w:val="16"/>
              </w:rPr>
            </w:pPr>
          </w:p>
          <w:p w14:paraId="483222C3" w14:textId="77777777" w:rsidR="00A8794D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 </w:t>
            </w:r>
            <w:r w:rsidRPr="004428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р</w:t>
            </w:r>
            <w:r w:rsidRPr="00381794">
              <w:rPr>
                <w:sz w:val="28"/>
                <w:szCs w:val="28"/>
              </w:rPr>
              <w:t>еалізаці</w:t>
            </w:r>
            <w:r>
              <w:rPr>
                <w:sz w:val="28"/>
                <w:szCs w:val="28"/>
              </w:rPr>
              <w:t>ї</w:t>
            </w:r>
            <w:r w:rsidRPr="00381794">
              <w:rPr>
                <w:sz w:val="28"/>
                <w:szCs w:val="28"/>
              </w:rPr>
              <w:t xml:space="preserve"> Програми</w:t>
            </w:r>
          </w:p>
          <w:p w14:paraId="466C6603" w14:textId="77777777" w:rsidR="00A8794D" w:rsidRPr="004428E3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47924C65" w14:textId="77777777" w:rsidR="00A8794D" w:rsidRPr="00737ECB" w:rsidRDefault="00A8794D" w:rsidP="00DB63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2898739" w14:textId="77777777" w:rsidR="00A8794D" w:rsidRDefault="00A8794D" w:rsidP="00D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81794">
              <w:rPr>
                <w:rFonts w:ascii="Times New Roman" w:hAnsi="Times New Roman" w:cs="Times New Roman"/>
                <w:sz w:val="28"/>
                <w:szCs w:val="28"/>
              </w:rPr>
              <w:t>Шполянська міська рада об’єднаної територіальної  громади</w:t>
            </w:r>
          </w:p>
        </w:tc>
      </w:tr>
      <w:tr w:rsidR="00A8794D" w14:paraId="3CA4A3B5" w14:textId="77777777" w:rsidTr="00DB63A7">
        <w:trPr>
          <w:trHeight w:val="797"/>
        </w:trPr>
        <w:tc>
          <w:tcPr>
            <w:tcW w:w="1016" w:type="dxa"/>
          </w:tcPr>
          <w:p w14:paraId="2D682AEA" w14:textId="77777777" w:rsidR="00A8794D" w:rsidRPr="00737ECB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16"/>
                <w:szCs w:val="16"/>
              </w:rPr>
            </w:pPr>
          </w:p>
          <w:p w14:paraId="1043176C" w14:textId="77777777" w:rsidR="00A8794D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14:paraId="78E642FD" w14:textId="77777777" w:rsidR="00A8794D" w:rsidRPr="00737ECB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16"/>
                <w:szCs w:val="16"/>
              </w:rPr>
            </w:pPr>
          </w:p>
          <w:p w14:paraId="34A4E7AC" w14:textId="77777777" w:rsidR="00A8794D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Виконавці робіт </w:t>
            </w:r>
            <w:r w:rsidRPr="00381794">
              <w:rPr>
                <w:sz w:val="28"/>
                <w:szCs w:val="28"/>
              </w:rPr>
              <w:t>з реалізаці</w:t>
            </w:r>
            <w:r>
              <w:rPr>
                <w:sz w:val="28"/>
                <w:szCs w:val="28"/>
              </w:rPr>
              <w:t xml:space="preserve">ї </w:t>
            </w:r>
            <w:r w:rsidRPr="00381794">
              <w:rPr>
                <w:sz w:val="28"/>
                <w:szCs w:val="28"/>
              </w:rPr>
              <w:t>Програми</w:t>
            </w:r>
          </w:p>
        </w:tc>
        <w:tc>
          <w:tcPr>
            <w:tcW w:w="5303" w:type="dxa"/>
          </w:tcPr>
          <w:p w14:paraId="3558882D" w14:textId="77777777" w:rsidR="00A8794D" w:rsidRPr="00737ECB" w:rsidRDefault="00A8794D" w:rsidP="00DB63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D0642" w14:textId="77777777" w:rsidR="00A8794D" w:rsidRPr="00737ECB" w:rsidRDefault="00A8794D" w:rsidP="00DB63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Ю</w:t>
            </w:r>
            <w:r w:rsidRPr="00737ECB">
              <w:rPr>
                <w:rFonts w:ascii="Times New Roman" w:hAnsi="Times New Roman" w:cs="Times New Roman"/>
                <w:sz w:val="28"/>
                <w:szCs w:val="28"/>
              </w:rPr>
              <w:t>ридичні особи, що володіють необхідним технічним і технологічним забезпеченням та у складі яких працює за основним місцем роботи не менше двох сертифікованих інженерів-землевпорядників, які є відповідальними за якість робіт із землеустрою;</w:t>
            </w:r>
          </w:p>
          <w:p w14:paraId="1195D8A3" w14:textId="77777777" w:rsidR="00A8794D" w:rsidRDefault="00A8794D" w:rsidP="00DB63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37ECB">
              <w:rPr>
                <w:rFonts w:ascii="Times New Roman" w:hAnsi="Times New Roman" w:cs="Times New Roman"/>
                <w:sz w:val="28"/>
                <w:szCs w:val="28"/>
              </w:rPr>
              <w:t>фізичні особи - підприємці, які володіють необхідним технічним і технологічним забезпеченням та є сертифікованими інженерами-землевпорядниками, відповідальними за якість робіт із землеустрою.</w:t>
            </w:r>
          </w:p>
        </w:tc>
      </w:tr>
      <w:tr w:rsidR="00A8794D" w14:paraId="6A0F9E9F" w14:textId="77777777" w:rsidTr="00DB63A7">
        <w:trPr>
          <w:trHeight w:val="797"/>
        </w:trPr>
        <w:tc>
          <w:tcPr>
            <w:tcW w:w="1016" w:type="dxa"/>
          </w:tcPr>
          <w:p w14:paraId="13291CF7" w14:textId="77777777" w:rsidR="00A8794D" w:rsidRPr="00737ECB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16"/>
                <w:szCs w:val="16"/>
              </w:rPr>
            </w:pPr>
          </w:p>
          <w:p w14:paraId="2B48EAC7" w14:textId="77777777" w:rsidR="00A8794D" w:rsidRDefault="00A8794D" w:rsidP="00DB63A7">
            <w:pPr>
              <w:pStyle w:val="rvps2"/>
              <w:shd w:val="clear" w:color="auto" w:fill="FFFFFF"/>
              <w:spacing w:before="0" w:after="150"/>
              <w:ind w:left="-416" w:firstLine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24" w:type="dxa"/>
          </w:tcPr>
          <w:p w14:paraId="27638CDE" w14:textId="77777777" w:rsidR="00A8794D" w:rsidRPr="00737ECB" w:rsidRDefault="00A8794D" w:rsidP="005939BC">
            <w:pPr>
              <w:pStyle w:val="rvps2"/>
              <w:shd w:val="clear" w:color="auto" w:fill="FFFFFF"/>
              <w:spacing w:after="150"/>
              <w:ind w:firstLine="10"/>
              <w:jc w:val="center"/>
              <w:rPr>
                <w:sz w:val="16"/>
                <w:szCs w:val="16"/>
              </w:rPr>
            </w:pPr>
          </w:p>
          <w:p w14:paraId="311FD972" w14:textId="77777777" w:rsidR="00A8794D" w:rsidRPr="00737ECB" w:rsidRDefault="00A8794D" w:rsidP="005939BC">
            <w:pPr>
              <w:ind w:firstLine="10"/>
              <w:jc w:val="center"/>
              <w:rPr>
                <w:lang w:eastAsia="uk-UA"/>
              </w:rPr>
            </w:pPr>
            <w:r w:rsidRPr="00737E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Джерела фінансування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37E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5303" w:type="dxa"/>
          </w:tcPr>
          <w:p w14:paraId="2DE5B81E" w14:textId="77777777" w:rsidR="00A8794D" w:rsidRPr="00737ECB" w:rsidRDefault="00A8794D" w:rsidP="00DB63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5183C" w14:textId="77777777" w:rsidR="00A8794D" w:rsidRPr="00737ECB" w:rsidRDefault="00A8794D" w:rsidP="00DB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</w:t>
            </w:r>
            <w:r w:rsidRPr="00737ECB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ECB">
              <w:rPr>
                <w:rFonts w:ascii="Times New Roman" w:hAnsi="Times New Roman" w:cs="Times New Roman"/>
                <w:sz w:val="28"/>
                <w:szCs w:val="28"/>
              </w:rPr>
              <w:t xml:space="preserve"> Шполянської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Pr="00737ECB">
              <w:rPr>
                <w:rFonts w:ascii="Times New Roman" w:hAnsi="Times New Roman" w:cs="Times New Roman"/>
                <w:sz w:val="28"/>
                <w:szCs w:val="28"/>
              </w:rPr>
              <w:t xml:space="preserve"> об’єднаної територіальної громади та інш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37ECB">
              <w:rPr>
                <w:rFonts w:ascii="Times New Roman" w:hAnsi="Times New Roman" w:cs="Times New Roman"/>
                <w:sz w:val="28"/>
                <w:szCs w:val="28"/>
              </w:rPr>
              <w:t xml:space="preserve"> джерел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7ECB">
              <w:rPr>
                <w:rFonts w:ascii="Times New Roman" w:hAnsi="Times New Roman" w:cs="Times New Roman"/>
                <w:sz w:val="28"/>
                <w:szCs w:val="28"/>
              </w:rPr>
              <w:t>, не заборонен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37ECB">
              <w:rPr>
                <w:rFonts w:ascii="Times New Roman" w:hAnsi="Times New Roman" w:cs="Times New Roman"/>
                <w:sz w:val="28"/>
                <w:szCs w:val="28"/>
              </w:rPr>
              <w:t xml:space="preserve"> законом.</w:t>
            </w:r>
          </w:p>
        </w:tc>
      </w:tr>
    </w:tbl>
    <w:p w14:paraId="74451805" w14:textId="77777777" w:rsidR="00A8794D" w:rsidRDefault="00A8794D" w:rsidP="00A8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B764FD" w14:textId="77777777" w:rsidR="00A8794D" w:rsidRPr="001976CC" w:rsidRDefault="00A8794D" w:rsidP="00A8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Pr="00E6033E"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033E">
        <w:rPr>
          <w:rFonts w:ascii="Times New Roman" w:hAnsi="Times New Roman" w:cs="Times New Roman"/>
          <w:sz w:val="28"/>
          <w:szCs w:val="28"/>
        </w:rPr>
        <w:t xml:space="preserve"> Т. Каландирець</w:t>
      </w:r>
    </w:p>
    <w:sectPr w:rsidR="00A8794D" w:rsidRPr="001976CC" w:rsidSect="00F0756D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B5C"/>
    <w:multiLevelType w:val="hybridMultilevel"/>
    <w:tmpl w:val="E80A5590"/>
    <w:lvl w:ilvl="0" w:tplc="07FED7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A2A"/>
    <w:multiLevelType w:val="hybridMultilevel"/>
    <w:tmpl w:val="ADC86124"/>
    <w:lvl w:ilvl="0" w:tplc="AB52F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64D55"/>
    <w:multiLevelType w:val="hybridMultilevel"/>
    <w:tmpl w:val="955A4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1E1A"/>
    <w:multiLevelType w:val="multilevel"/>
    <w:tmpl w:val="CC52F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6CC"/>
    <w:rsid w:val="00010C97"/>
    <w:rsid w:val="00034656"/>
    <w:rsid w:val="000E2B07"/>
    <w:rsid w:val="000E319D"/>
    <w:rsid w:val="00136235"/>
    <w:rsid w:val="001866B5"/>
    <w:rsid w:val="001976CC"/>
    <w:rsid w:val="001F4211"/>
    <w:rsid w:val="00283E65"/>
    <w:rsid w:val="002A3954"/>
    <w:rsid w:val="002B3BFD"/>
    <w:rsid w:val="0030752E"/>
    <w:rsid w:val="00325639"/>
    <w:rsid w:val="00337FB8"/>
    <w:rsid w:val="00357766"/>
    <w:rsid w:val="00374030"/>
    <w:rsid w:val="00381794"/>
    <w:rsid w:val="003C696D"/>
    <w:rsid w:val="00425962"/>
    <w:rsid w:val="0043073C"/>
    <w:rsid w:val="004428E3"/>
    <w:rsid w:val="0045176B"/>
    <w:rsid w:val="00460A9F"/>
    <w:rsid w:val="004F2A0B"/>
    <w:rsid w:val="00524CF3"/>
    <w:rsid w:val="00576422"/>
    <w:rsid w:val="005939BC"/>
    <w:rsid w:val="00611EC1"/>
    <w:rsid w:val="00625FCB"/>
    <w:rsid w:val="00663FFD"/>
    <w:rsid w:val="00686059"/>
    <w:rsid w:val="006E0356"/>
    <w:rsid w:val="006E3D17"/>
    <w:rsid w:val="007300FF"/>
    <w:rsid w:val="00731C36"/>
    <w:rsid w:val="00737ECB"/>
    <w:rsid w:val="00751927"/>
    <w:rsid w:val="0079578F"/>
    <w:rsid w:val="00880219"/>
    <w:rsid w:val="008D78EA"/>
    <w:rsid w:val="008F0AEA"/>
    <w:rsid w:val="00913FC4"/>
    <w:rsid w:val="00981BF7"/>
    <w:rsid w:val="00996C39"/>
    <w:rsid w:val="009E4B1A"/>
    <w:rsid w:val="00A22F35"/>
    <w:rsid w:val="00A65A35"/>
    <w:rsid w:val="00A8794D"/>
    <w:rsid w:val="00AB1197"/>
    <w:rsid w:val="00AC44E6"/>
    <w:rsid w:val="00AC6CC5"/>
    <w:rsid w:val="00AD0CE1"/>
    <w:rsid w:val="00AE1CA0"/>
    <w:rsid w:val="00AE677F"/>
    <w:rsid w:val="00B66FF2"/>
    <w:rsid w:val="00B70A2A"/>
    <w:rsid w:val="00BE1BA1"/>
    <w:rsid w:val="00BE46A5"/>
    <w:rsid w:val="00BE7A4B"/>
    <w:rsid w:val="00C11CEC"/>
    <w:rsid w:val="00C14194"/>
    <w:rsid w:val="00C25146"/>
    <w:rsid w:val="00C34904"/>
    <w:rsid w:val="00C728C2"/>
    <w:rsid w:val="00CA1F70"/>
    <w:rsid w:val="00CA7E6D"/>
    <w:rsid w:val="00CD41BB"/>
    <w:rsid w:val="00D103AE"/>
    <w:rsid w:val="00D40021"/>
    <w:rsid w:val="00DC4243"/>
    <w:rsid w:val="00E6033E"/>
    <w:rsid w:val="00EA0FA1"/>
    <w:rsid w:val="00EA5BCD"/>
    <w:rsid w:val="00EA67FC"/>
    <w:rsid w:val="00EC7EF1"/>
    <w:rsid w:val="00F0756D"/>
    <w:rsid w:val="00F23DCE"/>
    <w:rsid w:val="00F2440F"/>
    <w:rsid w:val="00F70CF7"/>
    <w:rsid w:val="00F82681"/>
    <w:rsid w:val="00FA0937"/>
    <w:rsid w:val="00FA5396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2AD"/>
  <w15:docId w15:val="{4D63604B-1646-4FCF-BF55-8F4E58B7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94D"/>
  </w:style>
  <w:style w:type="paragraph" w:styleId="2">
    <w:name w:val="heading 2"/>
    <w:basedOn w:val="a"/>
    <w:next w:val="a"/>
    <w:link w:val="20"/>
    <w:uiPriority w:val="9"/>
    <w:unhideWhenUsed/>
    <w:qFormat/>
    <w:rsid w:val="00B66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CC"/>
    <w:pPr>
      <w:ind w:left="720"/>
      <w:contextualSpacing/>
    </w:pPr>
  </w:style>
  <w:style w:type="paragraph" w:customStyle="1" w:styleId="rvps2">
    <w:name w:val="rvps2"/>
    <w:basedOn w:val="a"/>
    <w:rsid w:val="000E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31C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0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6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6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0BAA-3545-4887-8334-44F07B22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Пользователь Windows</cp:lastModifiedBy>
  <cp:revision>6</cp:revision>
  <cp:lastPrinted>2020-03-26T06:15:00Z</cp:lastPrinted>
  <dcterms:created xsi:type="dcterms:W3CDTF">2020-12-10T08:42:00Z</dcterms:created>
  <dcterms:modified xsi:type="dcterms:W3CDTF">2020-12-10T10:14:00Z</dcterms:modified>
</cp:coreProperties>
</file>